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21CC6" w14:textId="5D1CED00" w:rsidR="00FC2816" w:rsidRPr="006914C3" w:rsidRDefault="006914C3" w:rsidP="006914C3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  <w:r w:rsidRPr="006914C3">
        <w:rPr>
          <w:rFonts w:ascii="黑体" w:eastAsia="黑体" w:hAnsi="黑体" w:hint="eastAsia"/>
          <w:sz w:val="32"/>
          <w:szCs w:val="32"/>
        </w:rPr>
        <w:t>附件1</w:t>
      </w:r>
    </w:p>
    <w:p w14:paraId="66268E2D" w14:textId="77777777" w:rsidR="00FC2816" w:rsidRDefault="00FC2816" w:rsidP="00D45A53">
      <w:pPr>
        <w:spacing w:line="48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79C9177B" w14:textId="1A7CDF6C" w:rsidR="00FC2816" w:rsidRPr="00F7179F" w:rsidRDefault="007D10DB" w:rsidP="00F25677">
      <w:pPr>
        <w:spacing w:line="64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中国商业技师协会</w:t>
      </w:r>
    </w:p>
    <w:p w14:paraId="5E27D712" w14:textId="28FD5ADA" w:rsidR="001A414C" w:rsidRPr="00F7179F" w:rsidRDefault="007D10DB" w:rsidP="00F25677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7D10DB">
        <w:rPr>
          <w:rFonts w:ascii="方正小标宋简体" w:eastAsia="方正小标宋简体" w:hAnsi="仿宋" w:hint="eastAsia"/>
          <w:sz w:val="44"/>
          <w:szCs w:val="44"/>
        </w:rPr>
        <w:t>2023年度职业教育研究课题立项指南</w:t>
      </w:r>
    </w:p>
    <w:p w14:paraId="3972C37A" w14:textId="77777777" w:rsidR="00F25677" w:rsidRPr="00F25677" w:rsidRDefault="00F25677" w:rsidP="00774688">
      <w:pPr>
        <w:spacing w:line="32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02CBCA53" w14:textId="77777777" w:rsidR="00B81A6F" w:rsidRPr="00B81A6F" w:rsidRDefault="00B81A6F" w:rsidP="00B81A6F">
      <w:pPr>
        <w:spacing w:line="640" w:lineRule="exact"/>
        <w:ind w:firstLineChars="200" w:firstLine="643"/>
        <w:rPr>
          <w:rFonts w:ascii="仿宋" w:eastAsia="仿宋" w:hAnsi="仿宋" w:cs="黑体" w:hint="eastAsia"/>
          <w:b/>
          <w:bCs/>
          <w:sz w:val="32"/>
          <w:szCs w:val="32"/>
        </w:rPr>
      </w:pPr>
      <w:r w:rsidRPr="00B81A6F">
        <w:rPr>
          <w:rFonts w:ascii="仿宋" w:eastAsia="仿宋" w:hAnsi="仿宋" w:cs="黑体" w:hint="eastAsia"/>
          <w:b/>
          <w:bCs/>
          <w:sz w:val="32"/>
          <w:szCs w:val="32"/>
        </w:rPr>
        <w:t>一、重点课题选题</w:t>
      </w:r>
    </w:p>
    <w:p w14:paraId="5F1D9463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职业院校课程思政建设研究</w:t>
      </w:r>
    </w:p>
    <w:p w14:paraId="0CD289B0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2.职业院校培育时代新人创新机制和路径方法研究</w:t>
      </w:r>
    </w:p>
    <w:p w14:paraId="03F8E8C0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3.教育数字化转型发展研究</w:t>
      </w:r>
    </w:p>
    <w:p w14:paraId="7F05CFFC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4.创新驱动战略下职业院校创新创业教育改革策略研究</w:t>
      </w:r>
    </w:p>
    <w:p w14:paraId="1D08E644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.促进学生多元发展的职普融通制度设计研究</w:t>
      </w:r>
    </w:p>
    <w:p w14:paraId="797691F2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.职业院校与地方中小微企业开展校企合作机制研究</w:t>
      </w:r>
    </w:p>
    <w:p w14:paraId="64E4218B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校企合作、产教融合背景下的高职教学模式改革与实践研究</w:t>
      </w:r>
    </w:p>
    <w:p w14:paraId="61118AC8" w14:textId="1EE7B77A" w:rsidR="00B81A6F" w:rsidRP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.伟大建党精神融入职业院校思政教育实践研究</w:t>
      </w:r>
    </w:p>
    <w:p w14:paraId="5B96C2D3" w14:textId="77777777" w:rsidR="0097489C" w:rsidRDefault="0097489C" w:rsidP="00B81A6F">
      <w:pPr>
        <w:spacing w:line="640" w:lineRule="exact"/>
        <w:ind w:firstLineChars="200" w:firstLine="643"/>
        <w:rPr>
          <w:rFonts w:ascii="仿宋" w:eastAsia="仿宋" w:hAnsi="仿宋" w:cs="黑体"/>
          <w:b/>
          <w:bCs/>
          <w:sz w:val="32"/>
          <w:szCs w:val="32"/>
        </w:rPr>
      </w:pPr>
    </w:p>
    <w:p w14:paraId="7905FC36" w14:textId="77777777" w:rsidR="00B81A6F" w:rsidRPr="00B81A6F" w:rsidRDefault="00B81A6F" w:rsidP="00B81A6F">
      <w:pPr>
        <w:spacing w:line="640" w:lineRule="exact"/>
        <w:ind w:firstLineChars="200" w:firstLine="643"/>
        <w:rPr>
          <w:rFonts w:ascii="仿宋" w:eastAsia="仿宋" w:hAnsi="仿宋" w:cs="黑体"/>
          <w:b/>
          <w:bCs/>
          <w:sz w:val="32"/>
          <w:szCs w:val="32"/>
        </w:rPr>
      </w:pPr>
      <w:r w:rsidRPr="00B81A6F">
        <w:rPr>
          <w:rFonts w:ascii="仿宋" w:eastAsia="仿宋" w:hAnsi="仿宋" w:cs="黑体" w:hint="eastAsia"/>
          <w:b/>
          <w:bCs/>
          <w:sz w:val="32"/>
          <w:szCs w:val="32"/>
        </w:rPr>
        <w:t>二、一般课题选题</w:t>
      </w:r>
    </w:p>
    <w:p w14:paraId="75A9907C" w14:textId="77777777" w:rsidR="00B81A6F" w:rsidRDefault="00B81A6F" w:rsidP="00B81A6F">
      <w:pPr>
        <w:spacing w:line="640" w:lineRule="exact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（一）综合类</w:t>
      </w:r>
    </w:p>
    <w:p w14:paraId="0518E268" w14:textId="77777777" w:rsidR="00B81A6F" w:rsidRPr="00932E0D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Pr="00932E0D">
        <w:rPr>
          <w:rFonts w:ascii="仿宋" w:eastAsia="仿宋" w:hAnsi="仿宋" w:cs="仿宋" w:hint="eastAsia"/>
          <w:color w:val="000000"/>
          <w:sz w:val="32"/>
          <w:szCs w:val="32"/>
        </w:rPr>
        <w:t>职业教育对区域经济社会发展贡献度的实证研究</w:t>
      </w:r>
    </w:p>
    <w:p w14:paraId="26B25EEA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Pr="00932E0D">
        <w:rPr>
          <w:rFonts w:ascii="仿宋" w:eastAsia="仿宋" w:hAnsi="仿宋" w:cs="仿宋" w:hint="eastAsia"/>
          <w:color w:val="000000"/>
          <w:sz w:val="32"/>
          <w:szCs w:val="32"/>
        </w:rPr>
        <w:t>职业院校劳动教育课程育人实践研究</w:t>
      </w:r>
    </w:p>
    <w:p w14:paraId="23EFF427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3.职业教育路径研究</w:t>
      </w:r>
    </w:p>
    <w:p w14:paraId="47763809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</w:t>
      </w:r>
      <w:r w:rsidRPr="00932E0D">
        <w:rPr>
          <w:rFonts w:ascii="仿宋" w:eastAsia="仿宋" w:hAnsi="仿宋" w:cs="仿宋" w:hint="eastAsia"/>
          <w:color w:val="000000"/>
          <w:sz w:val="32"/>
          <w:szCs w:val="32"/>
        </w:rPr>
        <w:t>职业教育助力乡村振兴的实践研究</w:t>
      </w:r>
    </w:p>
    <w:p w14:paraId="1D509022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5.整合资源构建高校实践育人共同体研究</w:t>
      </w:r>
    </w:p>
    <w:p w14:paraId="36B61A2E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lastRenderedPageBreak/>
        <w:t>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 w:rsidRPr="00932E0D">
        <w:rPr>
          <w:rFonts w:ascii="仿宋" w:eastAsia="仿宋" w:hAnsi="仿宋" w:cs="仿宋" w:hint="eastAsia"/>
          <w:color w:val="000000"/>
          <w:sz w:val="32"/>
          <w:szCs w:val="32"/>
        </w:rPr>
        <w:t>职业教育服务终身学习体系建设研究</w:t>
      </w:r>
    </w:p>
    <w:p w14:paraId="03172889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.职业院校教师企业实践基地建设研究</w:t>
      </w:r>
    </w:p>
    <w:p w14:paraId="2A7AD0BC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.立德树人背景下职业院校德技并修育人机制研究</w:t>
      </w:r>
    </w:p>
    <w:p w14:paraId="44A68248" w14:textId="77777777" w:rsidR="00B81A6F" w:rsidRDefault="00B81A6F" w:rsidP="00B81A6F">
      <w:pPr>
        <w:spacing w:line="6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（二）专业建设类</w:t>
      </w:r>
    </w:p>
    <w:p w14:paraId="42E0E7A9" w14:textId="77777777" w:rsidR="00B81A6F" w:rsidRPr="00932E0D" w:rsidRDefault="00B81A6F" w:rsidP="00B81A6F">
      <w:pPr>
        <w:spacing w:line="6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932E0D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Pr="00932E0D">
        <w:rPr>
          <w:rFonts w:ascii="仿宋" w:eastAsia="仿宋" w:hAnsi="仿宋" w:cs="仿宋"/>
          <w:color w:val="000000"/>
          <w:sz w:val="32"/>
          <w:szCs w:val="32"/>
        </w:rPr>
        <w:t>.</w:t>
      </w:r>
      <w:r w:rsidRPr="00932E0D">
        <w:rPr>
          <w:rFonts w:ascii="仿宋" w:eastAsia="仿宋" w:hAnsi="仿宋" w:cs="仿宋" w:hint="eastAsia"/>
          <w:color w:val="000000"/>
          <w:sz w:val="32"/>
          <w:szCs w:val="32"/>
        </w:rPr>
        <w:t>专业设置与区域产业发展吻合度的相关研究</w:t>
      </w:r>
    </w:p>
    <w:p w14:paraId="492420A0" w14:textId="77777777" w:rsidR="00B81A6F" w:rsidRPr="00932E0D" w:rsidRDefault="00B81A6F" w:rsidP="00B81A6F">
      <w:pPr>
        <w:spacing w:line="6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932E0D">
        <w:rPr>
          <w:rFonts w:ascii="仿宋" w:eastAsia="仿宋" w:hAnsi="仿宋" w:cs="仿宋" w:hint="eastAsia"/>
          <w:color w:val="000000"/>
          <w:sz w:val="32"/>
          <w:szCs w:val="32"/>
        </w:rPr>
        <w:t>2.职业技能等级证书融入人才培养的实践研究</w:t>
      </w:r>
    </w:p>
    <w:p w14:paraId="0A0478FD" w14:textId="77777777" w:rsidR="00B81A6F" w:rsidRPr="00932E0D" w:rsidRDefault="00B81A6F" w:rsidP="00B81A6F">
      <w:pPr>
        <w:spacing w:line="6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932E0D">
        <w:rPr>
          <w:rFonts w:ascii="仿宋" w:eastAsia="仿宋" w:hAnsi="仿宋" w:cs="仿宋" w:hint="eastAsia"/>
          <w:color w:val="000000"/>
          <w:sz w:val="32"/>
          <w:szCs w:val="32"/>
        </w:rPr>
        <w:t>3.基于产业转型升级的专业动态建设机制研究</w:t>
      </w:r>
    </w:p>
    <w:p w14:paraId="68A233BC" w14:textId="77777777" w:rsidR="00B81A6F" w:rsidRPr="00932E0D" w:rsidRDefault="00B81A6F" w:rsidP="00B81A6F">
      <w:pPr>
        <w:spacing w:line="6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932E0D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 w:rsidRPr="00932E0D">
        <w:rPr>
          <w:rFonts w:ascii="仿宋" w:eastAsia="仿宋" w:hAnsi="仿宋" w:cs="仿宋"/>
          <w:color w:val="000000"/>
          <w:sz w:val="32"/>
          <w:szCs w:val="32"/>
        </w:rPr>
        <w:t>.</w:t>
      </w:r>
      <w:r w:rsidRPr="00932E0D">
        <w:rPr>
          <w:rFonts w:ascii="仿宋" w:eastAsia="仿宋" w:hAnsi="仿宋" w:cs="仿宋" w:hint="eastAsia"/>
          <w:color w:val="000000"/>
          <w:sz w:val="32"/>
          <w:szCs w:val="32"/>
        </w:rPr>
        <w:t>区域性(行业性)专业资源库建设实践研究</w:t>
      </w:r>
    </w:p>
    <w:p w14:paraId="31A7AB7C" w14:textId="77777777" w:rsidR="00B81A6F" w:rsidRPr="00932E0D" w:rsidRDefault="00B81A6F" w:rsidP="00B81A6F">
      <w:pPr>
        <w:spacing w:line="6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932E0D"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 w:rsidRPr="00932E0D">
        <w:rPr>
          <w:rFonts w:ascii="仿宋" w:eastAsia="仿宋" w:hAnsi="仿宋" w:cs="仿宋"/>
          <w:color w:val="000000"/>
          <w:sz w:val="32"/>
          <w:szCs w:val="32"/>
        </w:rPr>
        <w:t>.</w:t>
      </w:r>
      <w:r w:rsidRPr="00932E0D">
        <w:rPr>
          <w:rFonts w:ascii="仿宋" w:eastAsia="仿宋" w:hAnsi="仿宋" w:cs="仿宋" w:hint="eastAsia"/>
          <w:color w:val="000000"/>
          <w:sz w:val="32"/>
          <w:szCs w:val="32"/>
        </w:rPr>
        <w:t>民间工艺、绝技绝活类专业建设与人才培养研究</w:t>
      </w:r>
    </w:p>
    <w:p w14:paraId="086A7503" w14:textId="77777777" w:rsidR="00B81A6F" w:rsidRPr="00932E0D" w:rsidRDefault="00B81A6F" w:rsidP="00B81A6F">
      <w:pPr>
        <w:spacing w:line="6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6</w:t>
      </w:r>
      <w:r w:rsidRPr="00932E0D">
        <w:rPr>
          <w:rFonts w:ascii="仿宋" w:eastAsia="仿宋" w:hAnsi="仿宋" w:cs="仿宋" w:hint="eastAsia"/>
          <w:color w:val="000000"/>
          <w:sz w:val="32"/>
          <w:szCs w:val="32"/>
        </w:rPr>
        <w:t>.职业院校专业认证、质量评价与动态调控机制研究</w:t>
      </w:r>
    </w:p>
    <w:p w14:paraId="7717BA12" w14:textId="77777777" w:rsidR="00B81A6F" w:rsidRPr="00932E0D" w:rsidRDefault="00B81A6F" w:rsidP="00B81A6F">
      <w:pPr>
        <w:spacing w:line="6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7</w:t>
      </w:r>
      <w:r w:rsidRPr="00932E0D">
        <w:rPr>
          <w:rFonts w:ascii="仿宋" w:eastAsia="仿宋" w:hAnsi="仿宋" w:cs="仿宋" w:hint="eastAsia"/>
          <w:color w:val="000000"/>
          <w:sz w:val="32"/>
          <w:szCs w:val="32"/>
        </w:rPr>
        <w:t>.职业院校专业群建设研究</w:t>
      </w:r>
    </w:p>
    <w:p w14:paraId="644A3767" w14:textId="77777777" w:rsidR="00B81A6F" w:rsidRPr="00932E0D" w:rsidRDefault="00B81A6F" w:rsidP="00B81A6F">
      <w:pPr>
        <w:spacing w:line="6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8</w:t>
      </w:r>
      <w:r w:rsidRPr="00932E0D">
        <w:rPr>
          <w:rFonts w:ascii="仿宋" w:eastAsia="仿宋" w:hAnsi="仿宋" w:cs="仿宋" w:hint="eastAsia"/>
          <w:color w:val="000000"/>
          <w:sz w:val="32"/>
          <w:szCs w:val="32"/>
        </w:rPr>
        <w:t>.岗课赛证综合育人模式研究</w:t>
      </w:r>
    </w:p>
    <w:p w14:paraId="0E3C55CB" w14:textId="77777777" w:rsidR="00B81A6F" w:rsidRDefault="00B81A6F" w:rsidP="00B81A6F">
      <w:pPr>
        <w:spacing w:line="6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（三）人才培养模式改革类</w:t>
      </w:r>
    </w:p>
    <w:p w14:paraId="3BB40B63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1.基于产教融合、校企合作及现代学徒制的职业院校课程开发模式的实践研究</w:t>
      </w:r>
    </w:p>
    <w:p w14:paraId="0525A91D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2.基于行业指导的专业教学标准开发的实践研究</w:t>
      </w:r>
    </w:p>
    <w:p w14:paraId="10D57057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3.职业院校现代学徒制人才培养模式研究</w:t>
      </w:r>
    </w:p>
    <w:p w14:paraId="674372EC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</w:t>
      </w:r>
      <w:r w:rsidRPr="00932E0D">
        <w:rPr>
          <w:rFonts w:ascii="仿宋" w:eastAsia="仿宋" w:hAnsi="仿宋" w:cs="仿宋" w:hint="eastAsia"/>
          <w:color w:val="000000"/>
          <w:sz w:val="32"/>
          <w:szCs w:val="32"/>
        </w:rPr>
        <w:t>顶岗实习管理创新的实践研究</w:t>
      </w:r>
    </w:p>
    <w:p w14:paraId="219CC637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5.职教师资职后培训模式优化研究</w:t>
      </w:r>
    </w:p>
    <w:p w14:paraId="166CF6D6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6.现代职教体系建设项目人才培养模式改革研究</w:t>
      </w:r>
    </w:p>
    <w:p w14:paraId="6D4634D3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7.经济社会发展与职业教育人才培养的相关性研究</w:t>
      </w:r>
    </w:p>
    <w:p w14:paraId="39656EA0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8.高职院校培育学生社会主义核心价值观研究</w:t>
      </w:r>
    </w:p>
    <w:p w14:paraId="0351C03A" w14:textId="77777777" w:rsidR="00B81A6F" w:rsidRDefault="00B81A6F" w:rsidP="00B81A6F">
      <w:pPr>
        <w:spacing w:line="6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（四）课程教学与教材建设类</w:t>
      </w:r>
    </w:p>
    <w:p w14:paraId="72482B36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1.以课程建设为抓手，弘扬传统商业文明的路径研究</w:t>
      </w:r>
    </w:p>
    <w:p w14:paraId="55AEB506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Pr="005A6EF5">
        <w:rPr>
          <w:rFonts w:ascii="仿宋" w:eastAsia="仿宋" w:hAnsi="仿宋" w:cs="仿宋" w:hint="eastAsia"/>
          <w:color w:val="000000"/>
          <w:sz w:val="32"/>
          <w:szCs w:val="32"/>
        </w:rPr>
        <w:t>职业院校技能教学模式构建的理论与实践研究</w:t>
      </w:r>
    </w:p>
    <w:p w14:paraId="2A638212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3.职业院校精品课程建设研究</w:t>
      </w:r>
    </w:p>
    <w:p w14:paraId="4681ACAD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4.职业院校课程资源库开发与应用研究</w:t>
      </w:r>
    </w:p>
    <w:p w14:paraId="77CA5544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5.</w:t>
      </w:r>
      <w:r w:rsidRPr="005A6EF5">
        <w:rPr>
          <w:rFonts w:ascii="仿宋" w:eastAsia="仿宋" w:hAnsi="仿宋" w:cs="仿宋" w:hint="eastAsia"/>
          <w:color w:val="000000"/>
          <w:sz w:val="32"/>
          <w:szCs w:val="32"/>
        </w:rPr>
        <w:t>职业技能提升与职业精神培养融合的策略研究</w:t>
      </w:r>
    </w:p>
    <w:p w14:paraId="28360B8A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6.职业院校课程教学法改革研究</w:t>
      </w:r>
    </w:p>
    <w:p w14:paraId="3C656E19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7.</w:t>
      </w:r>
      <w:r w:rsidRPr="005A6EF5">
        <w:rPr>
          <w:rFonts w:ascii="仿宋" w:eastAsia="仿宋" w:hAnsi="仿宋" w:cs="仿宋" w:hint="eastAsia"/>
          <w:color w:val="000000"/>
          <w:sz w:val="32"/>
          <w:szCs w:val="32"/>
        </w:rPr>
        <w:t>职业院校校企合作开发课程的实践研究</w:t>
      </w:r>
    </w:p>
    <w:p w14:paraId="1A3D7B11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8.</w:t>
      </w:r>
      <w:r w:rsidRPr="005A6EF5">
        <w:rPr>
          <w:rFonts w:ascii="仿宋" w:eastAsia="仿宋" w:hAnsi="仿宋" w:cs="仿宋" w:hint="eastAsia"/>
          <w:color w:val="000000"/>
          <w:sz w:val="32"/>
          <w:szCs w:val="32"/>
        </w:rPr>
        <w:t>“互联网+课堂”的组织实施、考核标准与激励办法研究</w:t>
      </w:r>
    </w:p>
    <w:p w14:paraId="43A707AD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9.职业院校课程思政与思政课程融合研究</w:t>
      </w:r>
    </w:p>
    <w:p w14:paraId="79DE6324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10.职业院校学生学习动机实证研究 </w:t>
      </w:r>
    </w:p>
    <w:p w14:paraId="638E6079" w14:textId="77777777" w:rsidR="00B81A6F" w:rsidRDefault="00B81A6F" w:rsidP="00B81A6F">
      <w:pPr>
        <w:spacing w:line="6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（五）实践教学类</w:t>
      </w:r>
    </w:p>
    <w:p w14:paraId="681800A9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1.职业院校技能竞赛资源转化与推广模式研究</w:t>
      </w:r>
    </w:p>
    <w:p w14:paraId="7BDE3326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校企合作开发职业培训包实践研究</w:t>
      </w:r>
    </w:p>
    <w:p w14:paraId="165D3E41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3.“1+X”证书制度与职业院校实践教学体系改革研究</w:t>
      </w:r>
    </w:p>
    <w:p w14:paraId="122A0A6C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.职业院校实践教学规范化、制度化建设研究</w:t>
      </w:r>
    </w:p>
    <w:p w14:paraId="71DE9DA9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职业院校面向行业企业职工培训的实践研究</w:t>
      </w:r>
    </w:p>
    <w:p w14:paraId="045340BA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职业院校实训基地发挥社会培训服务功能的实践研究</w:t>
      </w:r>
    </w:p>
    <w:p w14:paraId="08E6DB71" w14:textId="77777777" w:rsidR="00B81A6F" w:rsidRDefault="00B81A6F" w:rsidP="00B81A6F">
      <w:pPr>
        <w:spacing w:line="6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（六）教学管理与评价类</w:t>
      </w:r>
    </w:p>
    <w:p w14:paraId="1B7D368D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职业院校教学质量管理体制、监控体系和保障体系的研究</w:t>
      </w:r>
    </w:p>
    <w:p w14:paraId="2DA2710D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与职业（行业）标准相衔接的课程与教学内容体系探索</w:t>
      </w:r>
    </w:p>
    <w:p w14:paraId="4BD7D18B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中职-高职-应用型本科衔接培养技术技能型人才的改革实践</w:t>
      </w:r>
    </w:p>
    <w:p w14:paraId="318EA8D3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4.职业教育学分累计与转换机制相关研究</w:t>
      </w:r>
    </w:p>
    <w:p w14:paraId="48EF6CA3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.多方参与的职业院校人才培养质量评价机制研究</w:t>
      </w:r>
    </w:p>
    <w:p w14:paraId="242775B8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.职业院校学生综合素质评价研究</w:t>
      </w:r>
    </w:p>
    <w:p w14:paraId="18DBD8C8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慕课、微课建设与应用研究</w:t>
      </w:r>
    </w:p>
    <w:p w14:paraId="45182854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.职业院校双师团队建设目标与考评体系研究</w:t>
      </w:r>
    </w:p>
    <w:p w14:paraId="4ACFF6C8" w14:textId="77777777" w:rsidR="00B81A6F" w:rsidRDefault="00B81A6F" w:rsidP="00B81A6F">
      <w:pPr>
        <w:spacing w:line="6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（七）数字信息化类</w:t>
      </w:r>
    </w:p>
    <w:p w14:paraId="273B2F73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数字化课程实施路径研究</w:t>
      </w:r>
    </w:p>
    <w:p w14:paraId="24980B9F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2.数字经济时代职业教育转型发展研究</w:t>
      </w:r>
    </w:p>
    <w:p w14:paraId="7802991E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3.职业教育在线课程资源建设与应用研究</w:t>
      </w:r>
    </w:p>
    <w:p w14:paraId="16B9033F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4.数字经济时代技术技能人才供需精准对接机制研究</w:t>
      </w:r>
    </w:p>
    <w:p w14:paraId="52BE385D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5.职业院校智慧教学管理平台开发与应用研究</w:t>
      </w:r>
    </w:p>
    <w:p w14:paraId="668535A1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6.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基于产教融合的课程实践（实训）环节教学探索与研究</w:t>
      </w:r>
    </w:p>
    <w:p w14:paraId="1F674645" w14:textId="77777777" w:rsidR="00B81A6F" w:rsidRDefault="00B81A6F" w:rsidP="00B81A6F">
      <w:pPr>
        <w:spacing w:line="6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（八）师资队伍建设类</w:t>
      </w:r>
    </w:p>
    <w:p w14:paraId="57FF844E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1.职业院校教师专业化发展机制建设研究与实践</w:t>
      </w:r>
    </w:p>
    <w:p w14:paraId="008389DE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 w:rsidRPr="00926C1A">
        <w:rPr>
          <w:rFonts w:ascii="仿宋" w:eastAsia="仿宋" w:hAnsi="仿宋" w:cs="仿宋" w:hint="eastAsia"/>
          <w:color w:val="000000"/>
          <w:sz w:val="32"/>
          <w:szCs w:val="32"/>
        </w:rPr>
        <w:t>教师参加企业实践培训的案例研究</w:t>
      </w:r>
    </w:p>
    <w:p w14:paraId="514CC1D8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.职业院校兼职教师队伍建设及管理机制研究与实践</w:t>
      </w:r>
    </w:p>
    <w:p w14:paraId="08B55E27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 w:rsidRPr="00926C1A">
        <w:rPr>
          <w:rFonts w:ascii="仿宋" w:eastAsia="仿宋" w:hAnsi="仿宋" w:cs="仿宋" w:hint="eastAsia"/>
          <w:color w:val="000000"/>
          <w:sz w:val="32"/>
          <w:szCs w:val="32"/>
        </w:rPr>
        <w:t>职业院校名师工作室建设实践研究</w:t>
      </w:r>
    </w:p>
    <w:p w14:paraId="30E9C593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.职业院校优秀教学团队建设研究与实践</w:t>
      </w:r>
    </w:p>
    <w:p w14:paraId="134D7637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 w:rsidRPr="00926C1A">
        <w:rPr>
          <w:rFonts w:ascii="仿宋" w:eastAsia="仿宋" w:hAnsi="仿宋" w:cs="仿宋" w:hint="eastAsia"/>
          <w:color w:val="000000"/>
          <w:sz w:val="32"/>
          <w:szCs w:val="32"/>
        </w:rPr>
        <w:t>职业院校教师教学能力、实践能力提升方式与途径研究</w:t>
      </w:r>
    </w:p>
    <w:p w14:paraId="1DBCDF58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.职业院校实践类教师顶岗实习研究</w:t>
      </w:r>
    </w:p>
    <w:p w14:paraId="71D0F1C2" w14:textId="77777777" w:rsidR="00B81A6F" w:rsidRDefault="00B81A6F" w:rsidP="00B81A6F">
      <w:pPr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 w:rsidRPr="00926C1A">
        <w:rPr>
          <w:rFonts w:ascii="仿宋" w:eastAsia="仿宋" w:hAnsi="仿宋" w:cs="仿宋" w:hint="eastAsia"/>
          <w:color w:val="000000"/>
          <w:sz w:val="32"/>
          <w:szCs w:val="32"/>
        </w:rPr>
        <w:t>教师素养、身份构建及职业能力发展研究</w:t>
      </w:r>
    </w:p>
    <w:p w14:paraId="41BCF723" w14:textId="77777777" w:rsidR="0097489C" w:rsidRDefault="0097489C" w:rsidP="00B81A6F">
      <w:pPr>
        <w:spacing w:line="640" w:lineRule="exact"/>
        <w:rPr>
          <w:rFonts w:ascii="仿宋" w:eastAsia="仿宋" w:hAnsi="仿宋" w:cs="楷体"/>
          <w:sz w:val="28"/>
          <w:szCs w:val="28"/>
        </w:rPr>
      </w:pPr>
    </w:p>
    <w:p w14:paraId="1986D054" w14:textId="555F02DC" w:rsidR="00B81A6F" w:rsidRPr="0097489C" w:rsidRDefault="00B81A6F" w:rsidP="0097489C">
      <w:pPr>
        <w:spacing w:line="640" w:lineRule="exact"/>
        <w:ind w:firstLineChars="200" w:firstLine="643"/>
        <w:rPr>
          <w:rFonts w:ascii="仿宋" w:eastAsia="仿宋" w:hAnsi="仿宋" w:cs="楷体"/>
          <w:bCs/>
          <w:sz w:val="32"/>
          <w:szCs w:val="32"/>
        </w:rPr>
      </w:pPr>
      <w:r w:rsidRPr="0097489C">
        <w:rPr>
          <w:rFonts w:ascii="仿宋" w:eastAsia="仿宋" w:hAnsi="仿宋" w:cs="楷体" w:hint="eastAsia"/>
          <w:b/>
          <w:sz w:val="32"/>
          <w:szCs w:val="32"/>
        </w:rPr>
        <w:lastRenderedPageBreak/>
        <w:t>说明</w:t>
      </w:r>
      <w:r w:rsidRPr="0097489C">
        <w:rPr>
          <w:rFonts w:ascii="仿宋" w:eastAsia="仿宋" w:hAnsi="仿宋" w:cs="楷体" w:hint="eastAsia"/>
          <w:sz w:val="32"/>
          <w:szCs w:val="32"/>
        </w:rPr>
        <w:t>：</w:t>
      </w:r>
      <w:r w:rsidRPr="0097489C">
        <w:rPr>
          <w:rFonts w:ascii="仿宋" w:eastAsia="仿宋" w:hAnsi="仿宋" w:cs="楷体" w:hint="eastAsia"/>
          <w:bCs/>
          <w:sz w:val="32"/>
          <w:szCs w:val="32"/>
        </w:rPr>
        <w:t>1.重点课题原则上应按照课题指南提供的选题申报</w:t>
      </w:r>
      <w:r w:rsidR="0097489C">
        <w:rPr>
          <w:rFonts w:ascii="仿宋" w:eastAsia="仿宋" w:hAnsi="仿宋" w:cs="楷体" w:hint="eastAsia"/>
          <w:bCs/>
          <w:sz w:val="32"/>
          <w:szCs w:val="32"/>
        </w:rPr>
        <w:t>；</w:t>
      </w:r>
    </w:p>
    <w:p w14:paraId="75F37567" w14:textId="77777777" w:rsidR="002B4666" w:rsidRDefault="00B81A6F" w:rsidP="0097489C">
      <w:pPr>
        <w:spacing w:line="640" w:lineRule="exact"/>
        <w:ind w:firstLineChars="500" w:firstLine="1600"/>
        <w:rPr>
          <w:rFonts w:ascii="仿宋" w:eastAsia="仿宋" w:hAnsi="仿宋" w:cs="楷体"/>
          <w:bCs/>
          <w:sz w:val="32"/>
          <w:szCs w:val="32"/>
        </w:rPr>
      </w:pPr>
      <w:r w:rsidRPr="0097489C">
        <w:rPr>
          <w:rFonts w:ascii="仿宋" w:eastAsia="仿宋" w:hAnsi="仿宋" w:cs="楷体" w:hint="eastAsia"/>
          <w:bCs/>
          <w:sz w:val="32"/>
          <w:szCs w:val="32"/>
        </w:rPr>
        <w:t>2.一般课题可在本指南提供的选题范围内适当调整题目申</w:t>
      </w:r>
    </w:p>
    <w:p w14:paraId="42A5190F" w14:textId="17EBF69E" w:rsidR="002B43E8" w:rsidRPr="0097489C" w:rsidRDefault="00B81A6F" w:rsidP="002B4666">
      <w:pPr>
        <w:spacing w:line="640" w:lineRule="exact"/>
        <w:ind w:firstLineChars="600" w:firstLine="1920"/>
        <w:rPr>
          <w:rFonts w:ascii="仿宋" w:eastAsia="仿宋" w:hAnsi="仿宋" w:cs="楷体" w:hint="eastAsia"/>
          <w:sz w:val="32"/>
          <w:szCs w:val="32"/>
        </w:rPr>
      </w:pPr>
      <w:r w:rsidRPr="0097489C">
        <w:rPr>
          <w:rFonts w:ascii="仿宋" w:eastAsia="仿宋" w:hAnsi="仿宋" w:cs="楷体" w:hint="eastAsia"/>
          <w:bCs/>
          <w:sz w:val="32"/>
          <w:szCs w:val="32"/>
        </w:rPr>
        <w:t>报，也可自拟题目申报。</w:t>
      </w:r>
      <w:bookmarkStart w:id="0" w:name="_GoBack"/>
      <w:bookmarkEnd w:id="0"/>
    </w:p>
    <w:sectPr w:rsidR="002B43E8" w:rsidRPr="0097489C" w:rsidSect="00774688">
      <w:footerReference w:type="even" r:id="rId6"/>
      <w:footerReference w:type="default" r:id="rId7"/>
      <w:pgSz w:w="11906" w:h="16838"/>
      <w:pgMar w:top="1531" w:right="1134" w:bottom="1134" w:left="1134" w:header="851" w:footer="7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B7CB3" w14:textId="77777777" w:rsidR="00252ADB" w:rsidRDefault="00252ADB" w:rsidP="00217778">
      <w:r>
        <w:separator/>
      </w:r>
    </w:p>
  </w:endnote>
  <w:endnote w:type="continuationSeparator" w:id="0">
    <w:p w14:paraId="78C5FEED" w14:textId="77777777" w:rsidR="00252ADB" w:rsidRDefault="00252ADB" w:rsidP="0021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FC31B" w14:textId="77777777" w:rsidR="00217778" w:rsidRPr="003B4C9C" w:rsidRDefault="003B4C9C" w:rsidP="003B4C9C">
    <w:pPr>
      <w:pStyle w:val="a4"/>
      <w:ind w:firstLineChars="50" w:firstLine="140"/>
      <w:rPr>
        <w:rFonts w:asciiTheme="minorEastAsia" w:hAnsiTheme="minorEastAsia"/>
        <w:sz w:val="28"/>
        <w:szCs w:val="28"/>
      </w:rPr>
    </w:pPr>
    <w:r w:rsidRPr="003B4C9C"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96854000"/>
        <w:docPartObj>
          <w:docPartGallery w:val="Page Numbers (Bottom of Page)"/>
          <w:docPartUnique/>
        </w:docPartObj>
      </w:sdtPr>
      <w:sdtEndPr/>
      <w:sdtContent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2B4666" w:rsidRPr="002B4666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67338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02F1F191" w14:textId="77777777" w:rsidR="00217778" w:rsidRPr="003B4C9C" w:rsidRDefault="003B4C9C" w:rsidP="003B4C9C">
        <w:pPr>
          <w:pStyle w:val="a4"/>
          <w:ind w:right="90"/>
          <w:jc w:val="right"/>
          <w:rPr>
            <w:rFonts w:asciiTheme="minorEastAsia" w:hAnsiTheme="minorEastAsia"/>
            <w:sz w:val="28"/>
            <w:szCs w:val="28"/>
          </w:rPr>
        </w:pPr>
        <w:r w:rsidRPr="003B4C9C">
          <w:rPr>
            <w:rFonts w:asciiTheme="minorEastAsia" w:hAnsiTheme="minorEastAsia"/>
            <w:sz w:val="28"/>
            <w:szCs w:val="28"/>
          </w:rPr>
          <w:t>—</w:t>
        </w:r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2B4666" w:rsidRPr="002B4666">
          <w:rPr>
            <w:rFonts w:asciiTheme="minorEastAsia" w:hAnsiTheme="minorEastAsia"/>
            <w:noProof/>
            <w:sz w:val="28"/>
            <w:szCs w:val="28"/>
            <w:lang w:val="zh-CN"/>
          </w:rPr>
          <w:t>5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9A552" w14:textId="77777777" w:rsidR="00252ADB" w:rsidRDefault="00252ADB" w:rsidP="00217778">
      <w:r>
        <w:separator/>
      </w:r>
    </w:p>
  </w:footnote>
  <w:footnote w:type="continuationSeparator" w:id="0">
    <w:p w14:paraId="789F5658" w14:textId="77777777" w:rsidR="00252ADB" w:rsidRDefault="00252ADB" w:rsidP="00217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72"/>
    <w:rsid w:val="00065C13"/>
    <w:rsid w:val="000B0CE6"/>
    <w:rsid w:val="00115B87"/>
    <w:rsid w:val="00134E24"/>
    <w:rsid w:val="001A414C"/>
    <w:rsid w:val="001C51D0"/>
    <w:rsid w:val="001D7F19"/>
    <w:rsid w:val="0021230C"/>
    <w:rsid w:val="00217778"/>
    <w:rsid w:val="002332A9"/>
    <w:rsid w:val="00252101"/>
    <w:rsid w:val="00252ADB"/>
    <w:rsid w:val="00284472"/>
    <w:rsid w:val="002B43E8"/>
    <w:rsid w:val="002B4666"/>
    <w:rsid w:val="002D1166"/>
    <w:rsid w:val="002E5783"/>
    <w:rsid w:val="002F5FBE"/>
    <w:rsid w:val="00366295"/>
    <w:rsid w:val="00375FED"/>
    <w:rsid w:val="00392487"/>
    <w:rsid w:val="003B4C9C"/>
    <w:rsid w:val="003C6062"/>
    <w:rsid w:val="003F2357"/>
    <w:rsid w:val="004002A6"/>
    <w:rsid w:val="004406A1"/>
    <w:rsid w:val="0044613E"/>
    <w:rsid w:val="004506A7"/>
    <w:rsid w:val="00497FB5"/>
    <w:rsid w:val="004D7698"/>
    <w:rsid w:val="005923D4"/>
    <w:rsid w:val="005F4041"/>
    <w:rsid w:val="00640452"/>
    <w:rsid w:val="006914C3"/>
    <w:rsid w:val="00744648"/>
    <w:rsid w:val="00774688"/>
    <w:rsid w:val="007D10DB"/>
    <w:rsid w:val="00801A76"/>
    <w:rsid w:val="0080506B"/>
    <w:rsid w:val="008054AE"/>
    <w:rsid w:val="00806A6C"/>
    <w:rsid w:val="00863D9C"/>
    <w:rsid w:val="00881649"/>
    <w:rsid w:val="008C6A66"/>
    <w:rsid w:val="008F68A0"/>
    <w:rsid w:val="009367D5"/>
    <w:rsid w:val="00965069"/>
    <w:rsid w:val="0097489C"/>
    <w:rsid w:val="00982E2F"/>
    <w:rsid w:val="00A43010"/>
    <w:rsid w:val="00A65554"/>
    <w:rsid w:val="00A71CA0"/>
    <w:rsid w:val="00AC33D5"/>
    <w:rsid w:val="00AD2B80"/>
    <w:rsid w:val="00AE7496"/>
    <w:rsid w:val="00B05B1B"/>
    <w:rsid w:val="00B1016B"/>
    <w:rsid w:val="00B47C35"/>
    <w:rsid w:val="00B76D37"/>
    <w:rsid w:val="00B81A6F"/>
    <w:rsid w:val="00B84028"/>
    <w:rsid w:val="00C32B9A"/>
    <w:rsid w:val="00C54FDB"/>
    <w:rsid w:val="00D05BB6"/>
    <w:rsid w:val="00D1158B"/>
    <w:rsid w:val="00D16C9C"/>
    <w:rsid w:val="00D45A53"/>
    <w:rsid w:val="00D669DC"/>
    <w:rsid w:val="00DE5C8D"/>
    <w:rsid w:val="00E07206"/>
    <w:rsid w:val="00EA762B"/>
    <w:rsid w:val="00EB11D4"/>
    <w:rsid w:val="00F25677"/>
    <w:rsid w:val="00F53CA0"/>
    <w:rsid w:val="00F7179F"/>
    <w:rsid w:val="00FC2816"/>
    <w:rsid w:val="00FD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7EBB3"/>
  <w15:chartTrackingRefBased/>
  <w15:docId w15:val="{65530BED-67ED-43C1-A03F-D6423BD7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7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2023-02-16T02:16:00Z</cp:lastPrinted>
  <dcterms:created xsi:type="dcterms:W3CDTF">2023-02-19T05:42:00Z</dcterms:created>
  <dcterms:modified xsi:type="dcterms:W3CDTF">2023-02-19T06:01:00Z</dcterms:modified>
</cp:coreProperties>
</file>